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C58E" w14:textId="1FAE7ABF" w:rsidR="00B54967" w:rsidRPr="00B54967" w:rsidRDefault="00B54967" w:rsidP="00B54967">
      <w:pPr>
        <w:rPr>
          <w:lang w:val="lt-LT"/>
        </w:rPr>
      </w:pPr>
      <w:r w:rsidRPr="00B54967">
        <w:rPr>
          <w:lang w:val="lt-LT"/>
        </w:rPr>
        <w:t xml:space="preserve"> Lygių galimybių kontrolieriaus tarnybos pareigų, kurias einantys asmenys privalo deklaruoti privačius interesus, sąraš</w:t>
      </w:r>
      <w:r w:rsidRPr="00EC461D">
        <w:rPr>
          <w:lang w:val="lt-LT"/>
        </w:rPr>
        <w:t>as</w:t>
      </w:r>
      <w:r w:rsidRPr="00B54967">
        <w:rPr>
          <w:lang w:val="lt-LT"/>
        </w:rPr>
        <w:t>:</w:t>
      </w:r>
    </w:p>
    <w:p w14:paraId="2C19D7AA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Lygių galimybių kontrolierius (-ė)</w:t>
      </w:r>
    </w:p>
    <w:p w14:paraId="767370FE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Diskriminacijos prevencijos ir komunikacijos grupės vadovas (-ė)</w:t>
      </w:r>
    </w:p>
    <w:p w14:paraId="45C2B11E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Lygių galimybių integravimo grupės vadovas  (-ė)</w:t>
      </w:r>
    </w:p>
    <w:p w14:paraId="591194A7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Teisės grupės vadovas (-ė)</w:t>
      </w:r>
    </w:p>
    <w:p w14:paraId="1280B2D2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Veiklos administravimo skyriaus vedėjas (-a)</w:t>
      </w:r>
    </w:p>
    <w:p w14:paraId="6E58E832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Teisės grupės vyresnysis patarėjas (-a)</w:t>
      </w:r>
    </w:p>
    <w:p w14:paraId="63D0B20F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Teisės grupės patarėjas (-a)</w:t>
      </w:r>
    </w:p>
    <w:p w14:paraId="584BD8DE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Diskriminacijos prevencijos ir komunikacijos grupės patarėjas (-a)</w:t>
      </w:r>
    </w:p>
    <w:p w14:paraId="70CB9A4E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Diskriminacijos prevencijos ir komunikacijos grupės visuomenės informavimo specialistas (-ė)</w:t>
      </w:r>
    </w:p>
    <w:p w14:paraId="4DEBA47C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Diskriminacijos prevencijos ir komunikacijos grupės ryšių su visuomene specialistas (-ė)</w:t>
      </w:r>
    </w:p>
    <w:p w14:paraId="64121684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Lygių galimybių integravimo grupės viešojo administravimo specialistas (-ė)</w:t>
      </w:r>
    </w:p>
    <w:p w14:paraId="24F6AE41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Lygių galimybių integravimo grupės vyresnysis patarėjas (-ė)</w:t>
      </w:r>
    </w:p>
    <w:p w14:paraId="2687C776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Veiklos administravimo skyriaus patarėjas (-ė)</w:t>
      </w:r>
    </w:p>
    <w:p w14:paraId="41FBB729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Veiklos administravimo skyriaus viešojo administravimo vyriausiasis specialistas (-ė)</w:t>
      </w:r>
    </w:p>
    <w:p w14:paraId="70AE69B2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Veiklos administravimo skyriaus viešojo administravimo institucijos specialistas (-ė).</w:t>
      </w:r>
    </w:p>
    <w:p w14:paraId="6E19CEA4" w14:textId="77777777" w:rsidR="00B54967" w:rsidRPr="00EC461D" w:rsidRDefault="00B54967" w:rsidP="00B54967">
      <w:pPr>
        <w:pStyle w:val="ListParagraph"/>
        <w:numPr>
          <w:ilvl w:val="0"/>
          <w:numId w:val="1"/>
        </w:numPr>
        <w:rPr>
          <w:lang w:val="lt-LT"/>
        </w:rPr>
      </w:pPr>
      <w:r w:rsidRPr="00EC461D">
        <w:rPr>
          <w:lang w:val="lt-LT"/>
        </w:rPr>
        <w:t>Veiklos administravimo skyriaus finansininkas (-ė)</w:t>
      </w:r>
    </w:p>
    <w:p w14:paraId="6F1968E1" w14:textId="77777777" w:rsidR="00B54967" w:rsidRPr="00B54967" w:rsidRDefault="00B54967" w:rsidP="00B54967">
      <w:pPr>
        <w:rPr>
          <w:bCs/>
          <w:lang w:val="lt-LT"/>
        </w:rPr>
      </w:pPr>
    </w:p>
    <w:p w14:paraId="37027655" w14:textId="30F8E972" w:rsidR="0013377C" w:rsidRPr="00EC461D" w:rsidRDefault="00EC461D">
      <w:pPr>
        <w:rPr>
          <w:lang w:val="lt-LT"/>
        </w:rPr>
      </w:pPr>
      <w:r w:rsidRPr="00EC461D">
        <w:rPr>
          <w:lang w:val="lt-LT"/>
        </w:rPr>
        <w:t>Patvirtinta Lietuvos Respublikos lygių galimybių kontrolieriaus  202</w:t>
      </w:r>
      <w:r>
        <w:rPr>
          <w:lang w:val="lt-LT"/>
        </w:rPr>
        <w:t>3</w:t>
      </w:r>
      <w:r w:rsidRPr="00EC461D">
        <w:rPr>
          <w:lang w:val="lt-LT"/>
        </w:rPr>
        <w:t xml:space="preserve"> m. </w:t>
      </w:r>
      <w:r>
        <w:rPr>
          <w:lang w:val="lt-LT"/>
        </w:rPr>
        <w:t xml:space="preserve">spalio </w:t>
      </w:r>
      <w:r w:rsidRPr="00EC461D">
        <w:rPr>
          <w:lang w:val="lt-LT"/>
        </w:rPr>
        <w:t>3 d. įsakymu Nr. V-2</w:t>
      </w:r>
      <w:r>
        <w:rPr>
          <w:lang w:val="lt-LT"/>
        </w:rPr>
        <w:t>1</w:t>
      </w:r>
      <w:r w:rsidRPr="00EC461D">
        <w:rPr>
          <w:lang w:val="lt-LT"/>
        </w:rPr>
        <w:t>.</w:t>
      </w:r>
    </w:p>
    <w:sectPr w:rsidR="0013377C" w:rsidRPr="00EC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5CF6"/>
    <w:multiLevelType w:val="hybridMultilevel"/>
    <w:tmpl w:val="25F2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67"/>
    <w:rsid w:val="0013377C"/>
    <w:rsid w:val="00B54967"/>
    <w:rsid w:val="00E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4630"/>
  <w15:chartTrackingRefBased/>
  <w15:docId w15:val="{64075D0F-BEEA-4E68-9003-827FDA6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LGKT</dc:creator>
  <cp:keywords/>
  <dc:description/>
  <cp:lastModifiedBy>Office LGKT</cp:lastModifiedBy>
  <cp:revision>2</cp:revision>
  <dcterms:created xsi:type="dcterms:W3CDTF">2023-10-06T11:08:00Z</dcterms:created>
  <dcterms:modified xsi:type="dcterms:W3CDTF">2023-10-06T11:13:00Z</dcterms:modified>
</cp:coreProperties>
</file>